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3862B" w14:textId="77777777" w:rsidR="00481350" w:rsidRDefault="00481350" w:rsidP="00481350">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The Vertical City Weather Generator (VCWG) is a software that predicts the urban microclimate in relation to a nearby rural climate given the urban characteristics. VCWG predicts vertical profiles of temperature, wind speed, humidity, and turbulence kinetic energy as well as the building energy performance in an urban area. More details on the model can be found at the Atmospheric Innovations Research (AIR) laboratory website at www.aaa-scientists.com.</w:t>
      </w:r>
    </w:p>
    <w:p w14:paraId="532EDAAA" w14:textId="56044677" w:rsidR="00481350" w:rsidRDefault="00481350" w:rsidP="00481350">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To run the VCWG, it is required to put the weather file (*.</w:t>
      </w:r>
      <w:proofErr w:type="spellStart"/>
      <w:r>
        <w:rPr>
          <w:rFonts w:ascii="Arial" w:hAnsi="Arial" w:cs="Arial"/>
          <w:color w:val="333333"/>
          <w:sz w:val="21"/>
          <w:szCs w:val="21"/>
        </w:rPr>
        <w:t>epw</w:t>
      </w:r>
      <w:proofErr w:type="spellEnd"/>
      <w:r>
        <w:rPr>
          <w:rFonts w:ascii="Arial" w:hAnsi="Arial" w:cs="Arial"/>
          <w:color w:val="333333"/>
          <w:sz w:val="21"/>
          <w:szCs w:val="21"/>
        </w:rPr>
        <w:t>) of the region of interest in the directory "</w:t>
      </w:r>
      <w:r>
        <w:rPr>
          <w:rFonts w:ascii="Arial" w:hAnsi="Arial" w:cs="Arial"/>
          <w:color w:val="333333"/>
          <w:sz w:val="21"/>
          <w:szCs w:val="21"/>
        </w:rPr>
        <w:t>r</w:t>
      </w:r>
      <w:r>
        <w:rPr>
          <w:rFonts w:ascii="Arial" w:hAnsi="Arial" w:cs="Arial"/>
          <w:color w:val="333333"/>
          <w:sz w:val="21"/>
          <w:szCs w:val="21"/>
        </w:rPr>
        <w:t>esources/</w:t>
      </w:r>
      <w:proofErr w:type="spellStart"/>
      <w:r>
        <w:rPr>
          <w:rFonts w:ascii="Arial" w:hAnsi="Arial" w:cs="Arial"/>
          <w:color w:val="333333"/>
          <w:sz w:val="21"/>
          <w:szCs w:val="21"/>
        </w:rPr>
        <w:t>epw</w:t>
      </w:r>
      <w:proofErr w:type="spellEnd"/>
      <w:r>
        <w:rPr>
          <w:rFonts w:ascii="Arial" w:hAnsi="Arial" w:cs="Arial"/>
          <w:color w:val="333333"/>
          <w:sz w:val="21"/>
          <w:szCs w:val="21"/>
        </w:rPr>
        <w:t xml:space="preserve">/". This file can be downloaded from </w:t>
      </w:r>
      <w:proofErr w:type="spellStart"/>
      <w:r>
        <w:rPr>
          <w:rFonts w:ascii="Arial" w:hAnsi="Arial" w:cs="Arial"/>
          <w:color w:val="333333"/>
          <w:sz w:val="21"/>
          <w:szCs w:val="21"/>
        </w:rPr>
        <w:t>EnergyPlus</w:t>
      </w:r>
      <w:proofErr w:type="spellEnd"/>
      <w:r>
        <w:rPr>
          <w:rFonts w:ascii="Arial" w:hAnsi="Arial" w:cs="Arial"/>
          <w:color w:val="333333"/>
          <w:sz w:val="21"/>
          <w:szCs w:val="21"/>
        </w:rPr>
        <w:t xml:space="preserve"> (</w:t>
      </w:r>
      <w:hyperlink r:id="rId4" w:history="1">
        <w:r>
          <w:rPr>
            <w:rStyle w:val="Hyperlink"/>
            <w:rFonts w:ascii="Arial" w:hAnsi="Arial" w:cs="Arial"/>
            <w:color w:val="428BCA"/>
            <w:sz w:val="21"/>
            <w:szCs w:val="21"/>
          </w:rPr>
          <w:t>https://energyplus.net/</w:t>
        </w:r>
      </w:hyperlink>
      <w:r>
        <w:rPr>
          <w:rFonts w:ascii="Arial" w:hAnsi="Arial" w:cs="Arial"/>
          <w:color w:val="333333"/>
          <w:sz w:val="21"/>
          <w:szCs w:val="21"/>
        </w:rPr>
        <w:t xml:space="preserve">). The VCWG can take input parameters from the file located in the directory ``resources/parameters/". This file contains the required parameters of the case study including urban characteristics, vegetation parameters, and simulation parameters. The user </w:t>
      </w:r>
      <w:proofErr w:type="gramStart"/>
      <w:r>
        <w:rPr>
          <w:rFonts w:ascii="Arial" w:hAnsi="Arial" w:cs="Arial"/>
          <w:color w:val="333333"/>
          <w:sz w:val="21"/>
          <w:szCs w:val="21"/>
        </w:rPr>
        <w:t>is able to</w:t>
      </w:r>
      <w:proofErr w:type="gramEnd"/>
      <w:r>
        <w:rPr>
          <w:rFonts w:ascii="Arial" w:hAnsi="Arial" w:cs="Arial"/>
          <w:color w:val="333333"/>
          <w:sz w:val="21"/>
          <w:szCs w:val="21"/>
        </w:rPr>
        <w:t xml:space="preserve"> change the parameters to define and run a simulation of interest. In the python file "VCW</w:t>
      </w:r>
      <w:r>
        <w:rPr>
          <w:rFonts w:ascii="Arial" w:hAnsi="Arial" w:cs="Arial"/>
          <w:color w:val="333333"/>
          <w:sz w:val="21"/>
          <w:szCs w:val="21"/>
        </w:rPr>
        <w:t>G</w:t>
      </w:r>
      <w:r>
        <w:rPr>
          <w:rFonts w:ascii="Arial" w:hAnsi="Arial" w:cs="Arial"/>
          <w:color w:val="333333"/>
          <w:sz w:val="21"/>
          <w:szCs w:val="21"/>
        </w:rPr>
        <w:t>.py" located in the main directory, the user is required to change the name of weather file to the one located in the directory of "resources/</w:t>
      </w:r>
      <w:proofErr w:type="spellStart"/>
      <w:r>
        <w:rPr>
          <w:rFonts w:ascii="Arial" w:hAnsi="Arial" w:cs="Arial"/>
          <w:color w:val="333333"/>
          <w:sz w:val="21"/>
          <w:szCs w:val="21"/>
        </w:rPr>
        <w:t>epw</w:t>
      </w:r>
      <w:proofErr w:type="spellEnd"/>
      <w:r>
        <w:rPr>
          <w:rFonts w:ascii="Arial" w:hAnsi="Arial" w:cs="Arial"/>
          <w:color w:val="333333"/>
          <w:sz w:val="21"/>
          <w:szCs w:val="21"/>
        </w:rPr>
        <w:t>". Once the user runs "VCWG</w:t>
      </w:r>
      <w:bookmarkStart w:id="0" w:name="_GoBack"/>
      <w:bookmarkEnd w:id="0"/>
      <w:r>
        <w:rPr>
          <w:rFonts w:ascii="Arial" w:hAnsi="Arial" w:cs="Arial"/>
          <w:color w:val="333333"/>
          <w:sz w:val="21"/>
          <w:szCs w:val="21"/>
        </w:rPr>
        <w:t>.py", the simulation will start. Depending on the simulation parameters, it takes a few minutes to generate the output files located in the "Output" directory. It is recommended to discard the first 24 hours of simulation as spin-up period while considering results after this period. VCWG must be run in Python 2.7.</w:t>
      </w:r>
    </w:p>
    <w:p w14:paraId="47878AB1" w14:textId="77777777" w:rsidR="00C90753" w:rsidRDefault="00C90753"/>
    <w:sectPr w:rsidR="00C907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350"/>
    <w:rsid w:val="00481350"/>
    <w:rsid w:val="00C90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DC49"/>
  <w15:chartTrackingRefBased/>
  <w15:docId w15:val="{31D14D40-0D1C-4BF2-A2B6-7010DC672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13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13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77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ergyplu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deardorff</dc:creator>
  <cp:keywords/>
  <dc:description/>
  <cp:lastModifiedBy>deardorff</cp:lastModifiedBy>
  <cp:revision>1</cp:revision>
  <dcterms:created xsi:type="dcterms:W3CDTF">2020-03-05T23:18:00Z</dcterms:created>
  <dcterms:modified xsi:type="dcterms:W3CDTF">2020-03-05T23:21:00Z</dcterms:modified>
</cp:coreProperties>
</file>